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3B" w:rsidRDefault="00BB533B" w:rsidP="00BB533B">
      <w:pPr>
        <w:jc w:val="center"/>
        <w:rPr>
          <w:rFonts w:ascii="Arial" w:eastAsia="新細明體" w:hAnsi="Arial" w:cs="Arial"/>
          <w:color w:val="0D0D0D" w:themeColor="text1" w:themeTint="F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1E90C" wp14:editId="4EC616BF">
            <wp:simplePos x="0" y="0"/>
            <wp:positionH relativeFrom="column">
              <wp:posOffset>-431800</wp:posOffset>
            </wp:positionH>
            <wp:positionV relativeFrom="paragraph">
              <wp:posOffset>-180340</wp:posOffset>
            </wp:positionV>
            <wp:extent cx="2318400" cy="334800"/>
            <wp:effectExtent l="0" t="0" r="5715" b="8255"/>
            <wp:wrapNone/>
            <wp:docPr id="2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3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508" w:rsidRPr="00BD28C5" w:rsidRDefault="00BB533B" w:rsidP="00BB533B">
      <w:pPr>
        <w:jc w:val="center"/>
        <w:rPr>
          <w:rFonts w:ascii="微軟正黑體" w:eastAsia="微軟正黑體" w:hAnsi="微軟正黑體" w:cs="Arial"/>
          <w:b/>
          <w:color w:val="0D0D0D" w:themeColor="text1" w:themeTint="F2"/>
          <w:sz w:val="28"/>
          <w:szCs w:val="28"/>
        </w:rPr>
      </w:pPr>
      <w:r w:rsidRPr="00BD28C5">
        <w:rPr>
          <w:rFonts w:ascii="微軟正黑體" w:eastAsia="微軟正黑體" w:hAnsi="微軟正黑體" w:cs="Arial"/>
          <w:b/>
          <w:color w:val="0D0D0D" w:themeColor="text1" w:themeTint="F2"/>
          <w:kern w:val="0"/>
          <w:sz w:val="28"/>
          <w:szCs w:val="28"/>
        </w:rPr>
        <w:t>企</w:t>
      </w:r>
      <w:r w:rsidRPr="00BD28C5">
        <w:rPr>
          <w:rFonts w:ascii="微軟正黑體" w:eastAsia="微軟正黑體" w:hAnsi="微軟正黑體" w:cs="Arial"/>
          <w:b/>
          <w:color w:val="0D0D0D" w:themeColor="text1" w:themeTint="F2"/>
          <w:sz w:val="28"/>
          <w:szCs w:val="28"/>
        </w:rPr>
        <w:t>業社會責任利害關係人問卷調查</w:t>
      </w:r>
    </w:p>
    <w:p w:rsidR="00BB533B" w:rsidRPr="00BD28C5" w:rsidRDefault="00BB533B" w:rsidP="00BD28C5">
      <w:pPr>
        <w:spacing w:afterLines="50" w:after="180" w:line="400" w:lineRule="exact"/>
        <w:rPr>
          <w:rFonts w:asciiTheme="majorHAnsi" w:eastAsia="微軟正黑體" w:hAnsiTheme="majorHAnsi" w:cstheme="majorHAnsi"/>
        </w:rPr>
      </w:pPr>
      <w:r w:rsidRPr="00BD28C5">
        <w:rPr>
          <w:rFonts w:asciiTheme="majorHAnsi" w:eastAsia="微軟正黑體" w:hAnsiTheme="majorHAnsi" w:cstheme="majorHAnsi"/>
        </w:rPr>
        <w:t>明泰科技每年對外公開發行企業社會責任報告書，透過報告書、公司網頁向社會大眾透明且公開的揭露經營、治理、環境及社會面</w:t>
      </w:r>
      <w:r w:rsidR="00390A3D">
        <w:rPr>
          <w:rFonts w:asciiTheme="majorHAnsi" w:eastAsia="微軟正黑體" w:hAnsiTheme="majorHAnsi" w:cstheme="majorHAnsi" w:hint="eastAsia"/>
        </w:rPr>
        <w:t>等</w:t>
      </w:r>
      <w:r w:rsidRPr="00BD28C5">
        <w:rPr>
          <w:rFonts w:asciiTheme="majorHAnsi" w:eastAsia="微軟正黑體" w:hAnsiTheme="majorHAnsi" w:cstheme="majorHAnsi"/>
        </w:rPr>
        <w:t>資訊。為規劃明泰科技企業社會責任</w:t>
      </w:r>
      <w:r w:rsidRPr="00BD28C5">
        <w:rPr>
          <w:rFonts w:asciiTheme="majorHAnsi" w:eastAsia="微軟正黑體" w:hAnsiTheme="majorHAnsi" w:cstheme="majorHAnsi"/>
        </w:rPr>
        <w:t>(CSR</w:t>
      </w:r>
      <w:r w:rsidR="00390A3D">
        <w:rPr>
          <w:rFonts w:asciiTheme="majorHAnsi" w:eastAsia="微軟正黑體" w:hAnsiTheme="majorHAnsi" w:cstheme="majorHAnsi" w:hint="eastAsia"/>
        </w:rPr>
        <w:t>)</w:t>
      </w:r>
      <w:r w:rsidRPr="00BD28C5">
        <w:rPr>
          <w:rFonts w:asciiTheme="majorHAnsi" w:eastAsia="微軟正黑體" w:hAnsiTheme="majorHAnsi" w:cstheme="majorHAnsi"/>
        </w:rPr>
        <w:t>政策及相關</w:t>
      </w:r>
      <w:r w:rsidR="00390A3D">
        <w:rPr>
          <w:rFonts w:asciiTheme="majorHAnsi" w:eastAsia="微軟正黑體" w:hAnsiTheme="majorHAnsi" w:cstheme="majorHAnsi" w:hint="eastAsia"/>
        </w:rPr>
        <w:t>的</w:t>
      </w:r>
      <w:r w:rsidRPr="00BD28C5">
        <w:rPr>
          <w:rFonts w:asciiTheme="majorHAnsi" w:eastAsia="微軟正黑體" w:hAnsiTheme="majorHAnsi" w:cstheme="majorHAnsi"/>
        </w:rPr>
        <w:t>CSR</w:t>
      </w:r>
      <w:r w:rsidRPr="00BD28C5">
        <w:rPr>
          <w:rFonts w:asciiTheme="majorHAnsi" w:eastAsia="微軟正黑體" w:hAnsiTheme="majorHAnsi" w:cstheme="majorHAnsi"/>
        </w:rPr>
        <w:t>計畫，並瞭解您所關注及重視的議題，煩請您撥冗完成此份問卷，您的回覆將是明泰科技邁向永續經營企業不可或缺的力量，感謝您的支援與協助。</w:t>
      </w:r>
    </w:p>
    <w:p w:rsidR="00BB533B" w:rsidRPr="00BD28C5" w:rsidRDefault="00BB533B" w:rsidP="00BD28C5">
      <w:pPr>
        <w:spacing w:afterLines="50" w:after="180" w:line="400" w:lineRule="exact"/>
        <w:jc w:val="center"/>
        <w:rPr>
          <w:rFonts w:ascii="微軟正黑體" w:eastAsia="微軟正黑體" w:hAnsi="微軟正黑體" w:cs="Arial"/>
          <w:b/>
          <w:color w:val="000000"/>
          <w:kern w:val="0"/>
          <w:szCs w:val="24"/>
        </w:rPr>
      </w:pPr>
      <w:r w:rsidRPr="00BD28C5">
        <w:rPr>
          <w:rFonts w:ascii="微軟正黑體" w:eastAsia="微軟正黑體" w:hAnsi="微軟正黑體" w:cs="Arial"/>
          <w:b/>
          <w:color w:val="0D0D0D" w:themeColor="text1" w:themeTint="F2"/>
          <w:kern w:val="0"/>
          <w:szCs w:val="24"/>
        </w:rPr>
        <w:t>本調查採不記名方式，所得資料僅作為分析關注議題使用，</w:t>
      </w:r>
      <w:r w:rsidRPr="00BD28C5">
        <w:rPr>
          <w:rFonts w:ascii="微軟正黑體" w:eastAsia="微軟正黑體" w:hAnsi="微軟正黑體" w:cs="Arial"/>
          <w:b/>
          <w:color w:val="000000"/>
          <w:kern w:val="0"/>
          <w:szCs w:val="24"/>
        </w:rPr>
        <w:t>不</w:t>
      </w:r>
      <w:r w:rsidR="0091511C" w:rsidRPr="00BD28C5">
        <w:rPr>
          <w:rFonts w:ascii="微軟正黑體" w:eastAsia="微軟正黑體" w:hAnsi="微軟正黑體" w:cs="Arial" w:hint="eastAsia"/>
          <w:b/>
          <w:color w:val="000000"/>
          <w:kern w:val="0"/>
          <w:szCs w:val="24"/>
        </w:rPr>
        <w:t>會</w:t>
      </w:r>
      <w:r w:rsidRPr="00BD28C5">
        <w:rPr>
          <w:rFonts w:ascii="微軟正黑體" w:eastAsia="微軟正黑體" w:hAnsi="微軟正黑體" w:cs="Arial"/>
          <w:b/>
          <w:color w:val="000000"/>
          <w:kern w:val="0"/>
          <w:szCs w:val="24"/>
        </w:rPr>
        <w:t>作為其他用途。</w:t>
      </w:r>
    </w:p>
    <w:p w:rsidR="00BB533B" w:rsidRPr="00BB533B" w:rsidRDefault="00BB533B" w:rsidP="00D11150">
      <w:pPr>
        <w:pStyle w:val="a7"/>
        <w:numPr>
          <w:ilvl w:val="0"/>
          <w:numId w:val="1"/>
        </w:numPr>
        <w:spacing w:line="320" w:lineRule="exact"/>
        <w:ind w:leftChars="0" w:left="357" w:hanging="357"/>
      </w:pPr>
      <w:r w:rsidRPr="00D11150">
        <w:rPr>
          <w:rFonts w:ascii="微軟正黑體" w:eastAsia="微軟正黑體" w:hAnsi="微軟正黑體"/>
        </w:rPr>
        <w:t>您與明泰的關係</w:t>
      </w:r>
    </w:p>
    <w:tbl>
      <w:tblPr>
        <w:tblStyle w:val="a8"/>
        <w:tblpPr w:leftFromText="180" w:rightFromText="180" w:vertAnchor="text" w:horzAnchor="margin" w:tblpXSpec="center" w:tblpY="147"/>
        <w:tblW w:w="8927" w:type="dxa"/>
        <w:tblLayout w:type="fixed"/>
        <w:tblLook w:val="04A0" w:firstRow="1" w:lastRow="0" w:firstColumn="1" w:lastColumn="0" w:noHBand="0" w:noVBand="1"/>
      </w:tblPr>
      <w:tblGrid>
        <w:gridCol w:w="512"/>
        <w:gridCol w:w="1701"/>
        <w:gridCol w:w="40"/>
        <w:gridCol w:w="527"/>
        <w:gridCol w:w="1701"/>
        <w:gridCol w:w="520"/>
        <w:gridCol w:w="1701"/>
        <w:gridCol w:w="524"/>
        <w:gridCol w:w="1701"/>
      </w:tblGrid>
      <w:tr w:rsidR="00BB533B" w:rsidRPr="000038A6" w:rsidTr="00606A92">
        <w:trPr>
          <w:trHeight w:val="14"/>
        </w:trPr>
        <w:sdt>
          <w:sdtPr>
            <w:rPr>
              <w:rFonts w:ascii="Arial" w:eastAsiaTheme="majorEastAsia" w:hAnsi="Arial" w:cs="Arial"/>
              <w:szCs w:val="24"/>
            </w:rPr>
            <w:id w:val="-19600841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BB533B" w:rsidRPr="00B4448D" w:rsidRDefault="00BB533B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B4448D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533B" w:rsidRPr="00BD28C5" w:rsidRDefault="00BB533B" w:rsidP="00BD28C5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BD28C5">
              <w:rPr>
                <w:rFonts w:ascii="微軟正黑體" w:eastAsia="微軟正黑體" w:hAnsi="微軟正黑體" w:cs="Arial"/>
                <w:szCs w:val="24"/>
              </w:rPr>
              <w:t>投資人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-102440216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:rsidR="00BB533B" w:rsidRPr="000038A6" w:rsidRDefault="00BB533B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533B" w:rsidRPr="00BD28C5" w:rsidRDefault="00BB533B" w:rsidP="00BD28C5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BD28C5">
              <w:rPr>
                <w:rFonts w:ascii="微軟正黑體" w:eastAsia="微軟正黑體" w:hAnsi="微軟正黑體" w:cs="Arial"/>
                <w:szCs w:val="24"/>
              </w:rPr>
              <w:t>員工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103153775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12" w:space="0" w:color="auto"/>
                </w:tcBorders>
                <w:vAlign w:val="center"/>
              </w:tcPr>
              <w:p w:rsidR="00BB533B" w:rsidRPr="000038A6" w:rsidRDefault="00BB533B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533B" w:rsidRPr="00BD28C5" w:rsidRDefault="00BB533B" w:rsidP="00BD28C5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BD28C5">
              <w:rPr>
                <w:rFonts w:ascii="微軟正黑體" w:eastAsia="微軟正黑體" w:hAnsi="微軟正黑體" w:cs="Arial"/>
                <w:szCs w:val="24"/>
              </w:rPr>
              <w:t>供應商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-133121443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12" w:space="0" w:color="auto"/>
                </w:tcBorders>
                <w:vAlign w:val="center"/>
              </w:tcPr>
              <w:p w:rsidR="00BB533B" w:rsidRPr="000038A6" w:rsidRDefault="00BB533B" w:rsidP="00606A92">
                <w:pPr>
                  <w:spacing w:line="240" w:lineRule="atLeast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33B" w:rsidRPr="00BD28C5" w:rsidRDefault="00BB533B" w:rsidP="00BD28C5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BD28C5">
              <w:rPr>
                <w:rFonts w:ascii="微軟正黑體" w:eastAsia="微軟正黑體" w:hAnsi="微軟正黑體" w:cs="Arial" w:hint="eastAsia"/>
                <w:szCs w:val="24"/>
              </w:rPr>
              <w:t>承攬商</w:t>
            </w:r>
          </w:p>
        </w:tc>
      </w:tr>
      <w:tr w:rsidR="00BB533B" w:rsidRPr="000038A6" w:rsidTr="00606A92">
        <w:trPr>
          <w:trHeight w:val="14"/>
        </w:trPr>
        <w:sdt>
          <w:sdtPr>
            <w:rPr>
              <w:rFonts w:ascii="Arial" w:eastAsiaTheme="majorEastAsia" w:hAnsi="Arial" w:cs="Arial"/>
              <w:szCs w:val="24"/>
            </w:rPr>
            <w:id w:val="97949814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single" w:sz="12" w:space="0" w:color="auto"/>
                </w:tcBorders>
                <w:vAlign w:val="center"/>
              </w:tcPr>
              <w:p w:rsidR="00BB533B" w:rsidRPr="00B4448D" w:rsidRDefault="00BB533B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B4448D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BB533B" w:rsidRPr="00BD28C5" w:rsidRDefault="00BB533B" w:rsidP="00BD28C5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BD28C5">
              <w:rPr>
                <w:rFonts w:ascii="微軟正黑體" w:eastAsia="微軟正黑體" w:hAnsi="微軟正黑體" w:cs="Arial"/>
                <w:szCs w:val="24"/>
              </w:rPr>
              <w:t>客戶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11749758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B533B" w:rsidRPr="000038A6" w:rsidRDefault="00BB533B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533B" w:rsidRPr="00BD28C5" w:rsidRDefault="00BB533B" w:rsidP="00BD28C5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BD28C5">
              <w:rPr>
                <w:rFonts w:ascii="微軟正黑體" w:eastAsia="微軟正黑體" w:hAnsi="微軟正黑體" w:cs="Arial"/>
                <w:szCs w:val="24"/>
              </w:rPr>
              <w:t>主管機關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121054089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bottom w:val="single" w:sz="4" w:space="0" w:color="auto"/>
                </w:tcBorders>
                <w:vAlign w:val="center"/>
              </w:tcPr>
              <w:p w:rsidR="00BB533B" w:rsidRPr="000038A6" w:rsidRDefault="00BB533B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533B" w:rsidRPr="00BD28C5" w:rsidRDefault="00BB533B" w:rsidP="00BD28C5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BD28C5">
              <w:rPr>
                <w:rFonts w:ascii="微軟正黑體" w:eastAsia="微軟正黑體" w:hAnsi="微軟正黑體" w:cs="Arial"/>
                <w:szCs w:val="24"/>
              </w:rPr>
              <w:t>媒體</w:t>
            </w:r>
          </w:p>
        </w:tc>
        <w:sdt>
          <w:sdtPr>
            <w:rPr>
              <w:rFonts w:ascii="Arial" w:eastAsiaTheme="majorEastAsia" w:hAnsi="Arial" w:cs="Arial"/>
              <w:szCs w:val="24"/>
            </w:rPr>
            <w:id w:val="-165012567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bottom w:val="single" w:sz="4" w:space="0" w:color="auto"/>
                </w:tcBorders>
                <w:vAlign w:val="center"/>
              </w:tcPr>
              <w:p w:rsidR="00BB533B" w:rsidRPr="000038A6" w:rsidRDefault="00BB533B" w:rsidP="00606A92">
                <w:pPr>
                  <w:spacing w:line="240" w:lineRule="atLeast"/>
                  <w:rPr>
                    <w:rFonts w:ascii="Arial" w:eastAsiaTheme="majorEastAsia" w:hAnsi="Arial" w:cs="Arial"/>
                    <w:szCs w:val="24"/>
                  </w:rPr>
                </w:pPr>
                <w:r w:rsidRPr="000038A6">
                  <w:rPr>
                    <w:rFonts w:ascii="Segoe UI Symbol" w:eastAsiaTheme="majorEastAsia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33B" w:rsidRPr="00BD28C5" w:rsidRDefault="00BB533B" w:rsidP="00BD28C5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BD28C5">
              <w:rPr>
                <w:rFonts w:ascii="微軟正黑體" w:eastAsia="微軟正黑體" w:hAnsi="微軟正黑體" w:cs="Arial"/>
                <w:szCs w:val="24"/>
              </w:rPr>
              <w:t>社區鄰里</w:t>
            </w:r>
          </w:p>
        </w:tc>
      </w:tr>
      <w:tr w:rsidR="00BB533B" w:rsidRPr="000038A6" w:rsidTr="00F81928">
        <w:trPr>
          <w:trHeight w:val="14"/>
        </w:trPr>
        <w:sdt>
          <w:sdtPr>
            <w:rPr>
              <w:rFonts w:ascii="Arial" w:eastAsiaTheme="majorEastAsia" w:hAnsi="Arial" w:cs="Arial"/>
              <w:szCs w:val="24"/>
            </w:rPr>
            <w:id w:val="170382361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BB533B" w:rsidRPr="00B4448D" w:rsidRDefault="00BB533B" w:rsidP="00606A92">
                <w:pPr>
                  <w:spacing w:line="2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B444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741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BB533B" w:rsidRPr="00BD28C5" w:rsidRDefault="00BB533B" w:rsidP="00BD28C5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BD28C5">
              <w:rPr>
                <w:rFonts w:ascii="微軟正黑體" w:eastAsia="微軟正黑體" w:hAnsi="微軟正黑體" w:cs="Arial"/>
                <w:szCs w:val="24"/>
              </w:rPr>
              <w:t>其他</w:t>
            </w:r>
            <w:r w:rsidR="0007777E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BD28C5">
              <w:rPr>
                <w:rFonts w:ascii="微軟正黑體" w:eastAsia="微軟正黑體" w:hAnsi="微軟正黑體" w:cs="Arial"/>
                <w:szCs w:val="24"/>
              </w:rPr>
              <w:t>(請說明)</w:t>
            </w:r>
          </w:p>
        </w:tc>
        <w:tc>
          <w:tcPr>
            <w:tcW w:w="6674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533B" w:rsidRPr="000038A6" w:rsidRDefault="00BB533B" w:rsidP="00606A92">
            <w:pPr>
              <w:spacing w:line="240" w:lineRule="atLeast"/>
              <w:rPr>
                <w:rFonts w:ascii="Arial" w:eastAsiaTheme="majorEastAsia" w:hAnsi="Arial" w:cs="Arial"/>
                <w:szCs w:val="24"/>
              </w:rPr>
            </w:pPr>
          </w:p>
        </w:tc>
      </w:tr>
    </w:tbl>
    <w:p w:rsidR="00BB533B" w:rsidRPr="00BB533B" w:rsidRDefault="00BB533B" w:rsidP="00BB533B">
      <w:pPr>
        <w:pStyle w:val="a7"/>
        <w:ind w:leftChars="0" w:left="360"/>
      </w:pPr>
    </w:p>
    <w:p w:rsidR="00BB533B" w:rsidRPr="00BD28C5" w:rsidRDefault="00BB533B" w:rsidP="00BD28C5">
      <w:pPr>
        <w:pStyle w:val="a7"/>
        <w:numPr>
          <w:ilvl w:val="0"/>
          <w:numId w:val="1"/>
        </w:numPr>
        <w:spacing w:afterLines="25" w:after="90" w:line="320" w:lineRule="exact"/>
        <w:ind w:leftChars="0" w:left="357" w:hanging="357"/>
        <w:rPr>
          <w:rFonts w:ascii="微軟正黑體" w:eastAsia="微軟正黑體" w:hAnsi="微軟正黑體"/>
        </w:rPr>
      </w:pPr>
      <w:r w:rsidRPr="00BD28C5">
        <w:rPr>
          <w:rFonts w:ascii="微軟正黑體" w:eastAsia="微軟正黑體" w:hAnsi="微軟正黑體" w:hint="eastAsia"/>
        </w:rPr>
        <w:t>請問您對下列議題的關注程度</w:t>
      </w:r>
    </w:p>
    <w:tbl>
      <w:tblPr>
        <w:tblStyle w:val="a8"/>
        <w:tblW w:w="9915" w:type="dxa"/>
        <w:tblInd w:w="-147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454"/>
        <w:gridCol w:w="1742"/>
        <w:gridCol w:w="4895"/>
        <w:gridCol w:w="584"/>
        <w:gridCol w:w="584"/>
        <w:gridCol w:w="584"/>
        <w:gridCol w:w="584"/>
      </w:tblGrid>
      <w:tr w:rsidR="00612F17" w:rsidRPr="00490E69" w:rsidTr="00BC7F72">
        <w:trPr>
          <w:trHeight w:val="518"/>
        </w:trPr>
        <w:tc>
          <w:tcPr>
            <w:tcW w:w="26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8298E" w:rsidRPr="003D00A7" w:rsidRDefault="00C8298E" w:rsidP="00CF6229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3D00A7">
              <w:rPr>
                <w:rFonts w:ascii="微軟正黑體" w:eastAsia="微軟正黑體" w:hAnsi="微軟正黑體" w:cs="Arial"/>
                <w:b/>
                <w:szCs w:val="24"/>
              </w:rPr>
              <w:t>關注議題</w:t>
            </w:r>
          </w:p>
        </w:tc>
        <w:tc>
          <w:tcPr>
            <w:tcW w:w="48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298E" w:rsidRPr="003D00A7" w:rsidRDefault="00C8298E" w:rsidP="00CF6229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3D00A7">
              <w:rPr>
                <w:rFonts w:ascii="微軟正黑體" w:eastAsia="微軟正黑體" w:hAnsi="微軟正黑體" w:cs="Arial" w:hint="eastAsia"/>
                <w:b/>
                <w:szCs w:val="24"/>
              </w:rPr>
              <w:t>說明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298E" w:rsidRPr="003D00A7" w:rsidRDefault="00C8298E" w:rsidP="00CF6229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3D00A7">
              <w:rPr>
                <w:rFonts w:ascii="微軟正黑體" w:eastAsia="微軟正黑體" w:hAnsi="微軟正黑體" w:cs="Arial" w:hint="eastAsia"/>
                <w:b/>
                <w:szCs w:val="24"/>
              </w:rPr>
              <w:t>高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298E" w:rsidRPr="003D00A7" w:rsidRDefault="00C8298E" w:rsidP="00CF6229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3D00A7">
              <w:rPr>
                <w:rFonts w:ascii="微軟正黑體" w:eastAsia="微軟正黑體" w:hAnsi="微軟正黑體" w:cs="Arial" w:hint="eastAsia"/>
                <w:b/>
                <w:szCs w:val="24"/>
              </w:rPr>
              <w:t>中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298E" w:rsidRPr="003D00A7" w:rsidRDefault="00C8298E" w:rsidP="00CF6229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3D00A7">
              <w:rPr>
                <w:rFonts w:ascii="微軟正黑體" w:eastAsia="微軟正黑體" w:hAnsi="微軟正黑體" w:cs="Arial" w:hint="eastAsia"/>
                <w:b/>
                <w:szCs w:val="24"/>
              </w:rPr>
              <w:t>低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98E" w:rsidRPr="003D00A7" w:rsidRDefault="00C8298E" w:rsidP="00CF6229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3D00A7">
              <w:rPr>
                <w:rFonts w:ascii="微軟正黑體" w:eastAsia="微軟正黑體" w:hAnsi="微軟正黑體" w:cs="Arial" w:hint="eastAsia"/>
                <w:b/>
                <w:szCs w:val="24"/>
              </w:rPr>
              <w:t>無</w:t>
            </w:r>
          </w:p>
        </w:tc>
      </w:tr>
      <w:tr w:rsidR="00CA046C" w:rsidRPr="00490E69" w:rsidTr="00591042">
        <w:trPr>
          <w:trHeight w:val="238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A046C" w:rsidRDefault="00591042" w:rsidP="00CA046C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591042">
              <w:rPr>
                <w:rFonts w:ascii="微軟正黑體" w:eastAsia="微軟正黑體" w:hAnsi="微軟正黑體" w:cs="Arial" w:hint="eastAsia"/>
                <w:b/>
                <w:szCs w:val="24"/>
              </w:rPr>
              <w:t>公司治理</w:t>
            </w:r>
          </w:p>
          <w:p w:rsidR="00422FEC" w:rsidRDefault="00422FEC" w:rsidP="00CA046C">
            <w:pPr>
              <w:jc w:val="center"/>
              <w:rPr>
                <w:rFonts w:ascii="細明體" w:eastAsia="細明體" w:hAnsi="細明體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︵</w:t>
            </w:r>
          </w:p>
          <w:p w:rsidR="00422FEC" w:rsidRPr="00B27DAF" w:rsidRDefault="00422FEC" w:rsidP="00B27DAF">
            <w:pPr>
              <w:spacing w:line="240" w:lineRule="exact"/>
              <w:jc w:val="center"/>
              <w:rPr>
                <w:rFonts w:ascii="微軟正黑體" w:eastAsia="微軟正黑體" w:hAnsi="微軟正黑體" w:cstheme="majorHAnsi"/>
                <w:b/>
                <w:szCs w:val="24"/>
              </w:rPr>
            </w:pPr>
            <w:r w:rsidRPr="00B27DAF">
              <w:rPr>
                <w:rFonts w:ascii="微軟正黑體" w:eastAsia="微軟正黑體" w:hAnsi="微軟正黑體" w:cstheme="majorHAnsi"/>
                <w:b/>
                <w:szCs w:val="24"/>
              </w:rPr>
              <w:t>Ｇ</w:t>
            </w:r>
          </w:p>
          <w:p w:rsidR="00422FEC" w:rsidRDefault="00422FEC" w:rsidP="00CA046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︶</w:t>
            </w:r>
          </w:p>
          <w:p w:rsidR="00422FEC" w:rsidRPr="00490E69" w:rsidRDefault="00422FEC" w:rsidP="00CA046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490E69" w:rsidRDefault="00CA046C" w:rsidP="0073056A">
            <w:pPr>
              <w:widowControl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營運績效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3D00A7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投資、收入及支出等財務資訊 (</w:t>
            </w:r>
            <w:r w:rsidR="00DC44A7">
              <w:rPr>
                <w:rFonts w:ascii="微軟正黑體" w:eastAsia="微軟正黑體" w:hAnsi="微軟正黑體" w:cs="Arial"/>
                <w:sz w:val="22"/>
              </w:rPr>
              <w:t>例如：營運成本、稅收</w:t>
            </w:r>
            <w:r w:rsidR="00F052AC" w:rsidRPr="003873BB">
              <w:rPr>
                <w:rFonts w:ascii="微軟正黑體" w:eastAsia="微軟正黑體" w:hAnsi="微軟正黑體" w:cs="Arial" w:hint="eastAsia"/>
                <w:sz w:val="22"/>
              </w:rPr>
              <w:t>、政府補助</w:t>
            </w:r>
            <w:r w:rsidRPr="003D00A7">
              <w:rPr>
                <w:rFonts w:ascii="微軟正黑體" w:eastAsia="微軟正黑體" w:hAnsi="微軟正黑體" w:cs="Arial"/>
                <w:sz w:val="22"/>
              </w:rPr>
              <w:t>等)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98929131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68956390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87520369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07761639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CA046C" w:rsidRPr="00490E69" w:rsidTr="007471BC">
        <w:trPr>
          <w:trHeight w:val="206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046C" w:rsidRPr="00490E69" w:rsidRDefault="00CA046C" w:rsidP="00761145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490E69" w:rsidRDefault="00CA046C" w:rsidP="0073056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營運持續管理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3D00A7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有效的風險管理，可創造安全穩定的經營環境，當風險損失發生時，亦能迅速恢復營運，保障企業永續經營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90418110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63840940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92062954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6180585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CA046C" w:rsidRPr="003D00A7" w:rsidRDefault="00CA046C" w:rsidP="00761145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CA046C" w:rsidRPr="00490E69" w:rsidTr="00606A92">
        <w:trPr>
          <w:trHeight w:val="179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046C" w:rsidRPr="00490E69" w:rsidRDefault="00CA046C" w:rsidP="00761145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490E69" w:rsidRDefault="00CA046C" w:rsidP="0073056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3</w:t>
            </w:r>
            <w:r w:rsidRPr="00490E69">
              <w:rPr>
                <w:rFonts w:ascii="Arial" w:hAnsi="Arial" w:cs="Arial" w:hint="eastAsia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公司文化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3D00A7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不歧視、反賄賂、反競爭行為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97934980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b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85789025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b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94869289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b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28850034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b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CA046C" w:rsidRPr="00490E69" w:rsidTr="00606A92">
        <w:trPr>
          <w:trHeight w:val="256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046C" w:rsidRPr="00490E69" w:rsidRDefault="00CA046C" w:rsidP="00761145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490E69" w:rsidRDefault="00CA046C" w:rsidP="0073056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產業在地化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3D00A7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推動生產在地化並扶植在地產業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913981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06217258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64443532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92099353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CA046C" w:rsidRPr="00490E69" w:rsidTr="00606A92">
        <w:trPr>
          <w:trHeight w:val="320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046C" w:rsidRPr="00490E69" w:rsidRDefault="00CA046C" w:rsidP="00761145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490E69" w:rsidRDefault="00CA046C" w:rsidP="0073056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 w:hint="eastAsia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環保投資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3D00A7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環境會計資訊可提供環保方案之決策基礎，促進公司永續投資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204131375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5506360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44565901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43394281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CA046C" w:rsidRPr="00490E69" w:rsidTr="00606A92">
        <w:trPr>
          <w:trHeight w:val="161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046C" w:rsidRPr="00490E69" w:rsidRDefault="00CA046C" w:rsidP="00761145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490E69" w:rsidRDefault="00CA046C" w:rsidP="0073056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供應鏈管理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3D00A7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採購政策與管理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29560822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34514263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6038240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62315176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CA046C" w:rsidRPr="00490E69" w:rsidTr="00606A92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046C" w:rsidRPr="00490E69" w:rsidRDefault="00CA046C" w:rsidP="00761145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490E69" w:rsidRDefault="00CA046C" w:rsidP="0073056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創新研發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3D00A7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新產品研發能力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36787812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51546126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72641874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46180270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CA046C" w:rsidRPr="00490E69" w:rsidTr="00606A92">
        <w:trPr>
          <w:trHeight w:val="317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046C" w:rsidRPr="00490E69" w:rsidRDefault="00CA046C" w:rsidP="00761145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490E69" w:rsidRDefault="00CA046C" w:rsidP="0073056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490E6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 xml:space="preserve">資訊安全管理 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3D00A7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健全公司資訊管理體系、可保護營運機密與網路安全，確保公司無形資產價值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44496564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8249657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77421682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01545546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CA046C" w:rsidRPr="00490E69" w:rsidTr="00606A92">
        <w:trPr>
          <w:trHeight w:val="29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046C" w:rsidRPr="00490E69" w:rsidRDefault="00CA046C" w:rsidP="00761145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7E5D90" w:rsidRDefault="00CA046C" w:rsidP="0073056A">
            <w:pPr>
              <w:widowControl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申訴機制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3D00A7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公司對於各種議題，提供申訴的管道與機制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80566203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68613292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12209924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84852817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CA046C" w:rsidRPr="003D00A7" w:rsidRDefault="00CA046C" w:rsidP="00761145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CA046C" w:rsidRPr="00490E69" w:rsidTr="00606A92">
        <w:trPr>
          <w:trHeight w:val="107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046C" w:rsidRPr="00490E69" w:rsidRDefault="00CA046C" w:rsidP="004777A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7E5D90" w:rsidRDefault="00CA046C" w:rsidP="004777AC">
            <w:pPr>
              <w:widowControl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技術與品質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3D00A7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公司技術水準與設計</w:t>
            </w:r>
            <w:r>
              <w:rPr>
                <w:rFonts w:ascii="新細明體" w:eastAsia="新細明體" w:hAnsi="新細明體" w:cs="Arial" w:hint="eastAsia"/>
                <w:sz w:val="22"/>
              </w:rPr>
              <w:t>、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生產與服務的品質等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94172057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1255964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79186178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83313317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CA046C" w:rsidRPr="00490E69" w:rsidTr="00606A92">
        <w:trPr>
          <w:trHeight w:val="596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046C" w:rsidRPr="00490E69" w:rsidRDefault="00CA046C" w:rsidP="004777A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7E5D90" w:rsidRDefault="00CA046C" w:rsidP="004777AC">
            <w:pPr>
              <w:widowControl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行銷與標示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A43821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公平和負責任的行銷傳播，及產品標示</w:t>
            </w:r>
            <w:r w:rsidRPr="00B812DA">
              <w:rPr>
                <w:rFonts w:ascii="微軟正黑體" w:eastAsia="微軟正黑體" w:hAnsi="微軟正黑體" w:cs="Arial" w:hint="eastAsia"/>
                <w:sz w:val="22"/>
              </w:rPr>
              <w:t>能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提供</w:t>
            </w:r>
            <w:r w:rsidRPr="00B812DA">
              <w:rPr>
                <w:rFonts w:ascii="微軟正黑體" w:eastAsia="微軟正黑體" w:hAnsi="微軟正黑體" w:cs="Arial" w:hint="eastAsia"/>
                <w:sz w:val="22"/>
              </w:rPr>
              <w:t>有關產品的組成、正確使用和處理方法之資訊，可幫助消費者做出明智的選擇。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32186129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07226750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52718680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47110815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right w:val="single" w:sz="12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CA046C" w:rsidRPr="00490E69" w:rsidTr="00606A92">
        <w:trPr>
          <w:trHeight w:val="142"/>
        </w:trPr>
        <w:tc>
          <w:tcPr>
            <w:tcW w:w="4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046C" w:rsidRPr="00490E69" w:rsidRDefault="00CA046C" w:rsidP="004777A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046C" w:rsidRPr="007E5D90" w:rsidRDefault="00CA046C" w:rsidP="004777A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A046C" w:rsidRPr="00F115F1" w:rsidRDefault="00CA046C" w:rsidP="00F115F1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顧客隱私</w:t>
            </w:r>
          </w:p>
        </w:tc>
        <w:tc>
          <w:tcPr>
            <w:tcW w:w="4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46C" w:rsidRPr="003D00A7" w:rsidRDefault="00CA046C" w:rsidP="00A43821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A43821">
              <w:rPr>
                <w:rFonts w:ascii="微軟正黑體" w:eastAsia="微軟正黑體" w:hAnsi="微軟正黑體" w:cs="Arial" w:hint="eastAsia"/>
                <w:sz w:val="22"/>
              </w:rPr>
              <w:t>組織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透過合法的手段蒐集資料，並</w:t>
            </w:r>
            <w:r w:rsidRPr="00A43821">
              <w:rPr>
                <w:rFonts w:ascii="微軟正黑體" w:eastAsia="微軟正黑體" w:hAnsi="微軟正黑體" w:cs="Arial" w:hint="eastAsia"/>
                <w:sz w:val="22"/>
              </w:rPr>
              <w:t>就如何蒐集、使用及保護予以透明化，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以保護客戶隱私</w:t>
            </w:r>
            <w:r w:rsidRPr="00A43821">
              <w:rPr>
                <w:rFonts w:ascii="微軟正黑體" w:eastAsia="微軟正黑體" w:hAnsi="微軟正黑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207277308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91485254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59054808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09794095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right w:val="single" w:sz="12" w:space="0" w:color="auto"/>
                </w:tcBorders>
                <w:vAlign w:val="center"/>
              </w:tcPr>
              <w:p w:rsidR="00CA046C" w:rsidRPr="003D00A7" w:rsidRDefault="00CA046C" w:rsidP="004777A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13.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股東權益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公司對於股東權益的保護措施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54917924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55977930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07732627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55195070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217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14.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客戶滿意度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FB754E">
              <w:rPr>
                <w:rFonts w:ascii="微軟正黑體" w:eastAsia="微軟正黑體" w:hAnsi="微軟正黑體" w:cs="Arial" w:hint="eastAsia"/>
                <w:sz w:val="22"/>
              </w:rPr>
              <w:t>客戶對公司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提供產品</w:t>
            </w:r>
            <w:r>
              <w:rPr>
                <w:rFonts w:ascii="新細明體" w:eastAsia="新細明體" w:hAnsi="新細明體" w:cs="Arial" w:hint="eastAsia"/>
                <w:sz w:val="22"/>
              </w:rPr>
              <w:t>、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服務或整體的滿意度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211419743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19092055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15290373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5233282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300"/>
        </w:trPr>
        <w:tc>
          <w:tcPr>
            <w:tcW w:w="48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15.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471BC" w:rsidRPr="00DC44A7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C44A7">
              <w:rPr>
                <w:rFonts w:ascii="微軟正黑體" w:eastAsia="微軟正黑體" w:hAnsi="微軟正黑體" w:cs="Arial"/>
                <w:szCs w:val="24"/>
              </w:rPr>
              <w:t>職業安全衛生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7471BC" w:rsidRPr="00DC44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DC44A7">
              <w:rPr>
                <w:rFonts w:ascii="微軟正黑體" w:eastAsia="微軟正黑體" w:hAnsi="微軟正黑體" w:cs="Arial"/>
                <w:sz w:val="22"/>
              </w:rPr>
              <w:t>公司對勞工之職業健康(職業病)與安全(工傷)之政策與機制</w:t>
            </w:r>
            <w:r w:rsidRPr="00DC44A7"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00878800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:rsidR="007471BC" w:rsidRPr="00DC44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DC44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73770312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:rsidR="007471BC" w:rsidRPr="00DC44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DC44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4069469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:rsidR="007471BC" w:rsidRPr="00DC44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DC44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22059111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7471BC" w:rsidRPr="00DC44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DC44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579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471BC" w:rsidRPr="00CA046C" w:rsidRDefault="007471BC" w:rsidP="007471BC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A046C">
              <w:rPr>
                <w:rFonts w:ascii="微軟正黑體" w:eastAsia="微軟正黑體" w:hAnsi="微軟正黑體" w:cs="Arial" w:hint="eastAsia"/>
                <w:b/>
                <w:szCs w:val="24"/>
              </w:rPr>
              <w:t>環</w:t>
            </w:r>
          </w:p>
          <w:p w:rsidR="007471BC" w:rsidRPr="00CA046C" w:rsidRDefault="007471BC" w:rsidP="007471BC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A046C">
              <w:rPr>
                <w:rFonts w:ascii="微軟正黑體" w:eastAsia="微軟正黑體" w:hAnsi="微軟正黑體" w:cs="Arial" w:hint="eastAsia"/>
                <w:b/>
                <w:szCs w:val="24"/>
              </w:rPr>
              <w:t>境</w:t>
            </w:r>
          </w:p>
          <w:p w:rsidR="007471BC" w:rsidRDefault="007471BC" w:rsidP="007471BC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591042">
              <w:rPr>
                <w:rFonts w:ascii="微軟正黑體" w:eastAsia="微軟正黑體" w:hAnsi="微軟正黑體" w:cs="Arial" w:hint="eastAsia"/>
                <w:b/>
                <w:szCs w:val="24"/>
              </w:rPr>
              <w:t>保護</w:t>
            </w:r>
          </w:p>
          <w:p w:rsidR="00422FEC" w:rsidRDefault="00422FEC" w:rsidP="00422FEC">
            <w:pPr>
              <w:jc w:val="center"/>
              <w:rPr>
                <w:rFonts w:ascii="細明體" w:eastAsia="細明體" w:hAnsi="細明體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︵</w:t>
            </w:r>
          </w:p>
          <w:p w:rsidR="00422FEC" w:rsidRPr="00422FEC" w:rsidRDefault="00422FEC" w:rsidP="00B27DAF">
            <w:pPr>
              <w:spacing w:line="240" w:lineRule="exact"/>
              <w:jc w:val="center"/>
              <w:rPr>
                <w:rFonts w:ascii="Arial" w:eastAsia="細明體" w:hAnsi="Arial" w:cs="Arial"/>
                <w:b/>
                <w:szCs w:val="24"/>
              </w:rPr>
            </w:pPr>
            <w:r w:rsidRPr="00B27DAF">
              <w:rPr>
                <w:rFonts w:ascii="微軟正黑體" w:eastAsia="微軟正黑體" w:hAnsi="微軟正黑體" w:cstheme="majorHAnsi" w:hint="eastAsia"/>
                <w:b/>
                <w:szCs w:val="24"/>
              </w:rPr>
              <w:t>Ｅ</w:t>
            </w:r>
          </w:p>
          <w:p w:rsidR="00422FEC" w:rsidRPr="00490E69" w:rsidRDefault="00422FEC" w:rsidP="00422FE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︶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16.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DC44A7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C44A7">
              <w:rPr>
                <w:rFonts w:ascii="微軟正黑體" w:eastAsia="微軟正黑體" w:hAnsi="微軟正黑體" w:cs="Arial" w:hint="eastAsia"/>
                <w:szCs w:val="24"/>
              </w:rPr>
              <w:t>綠色產品管理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DC44A7" w:rsidRDefault="007471BC" w:rsidP="00692FC9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DC44A7">
              <w:rPr>
                <w:rFonts w:ascii="微軟正黑體" w:eastAsia="微軟正黑體" w:hAnsi="微軟正黑體" w:cs="Arial" w:hint="eastAsia"/>
                <w:sz w:val="22"/>
              </w:rPr>
              <w:t>產品設計、生產、出貨過程及所使用原料符合環保概念，包括</w:t>
            </w:r>
            <w:r w:rsidRPr="00DC44A7">
              <w:rPr>
                <w:rFonts w:ascii="微軟正黑體" w:eastAsia="微軟正黑體" w:hAnsi="微軟正黑體" w:cs="Arial"/>
                <w:sz w:val="22"/>
              </w:rPr>
              <w:t>原物料之使用量/再生/回收原物料使用情況</w:t>
            </w:r>
            <w:r w:rsidRPr="00DC44A7"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06200806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3227533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61177383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94391224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17.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能源管理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各種能源的消耗量/節能措施與成效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80745974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01434823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79788150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50952423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18.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水資源管理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用水量/廢汙水處理與排放管控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24153037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79047917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6566889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93956675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 xml:space="preserve">19. 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碳排放管理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溫室氣體盤查與揭露、減碳措施與成效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93309323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93805612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22731119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31031623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 xml:space="preserve">20. 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廢棄物管理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廢棄物的妥善處理與回收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55816577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58383847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95297038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30528363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21.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  <w:t>環保法規</w:t>
            </w:r>
            <w:r w:rsidRPr="00F115F1">
              <w:rPr>
                <w:rFonts w:ascii="微軟正黑體" w:eastAsia="微軟正黑體" w:hAnsi="微軟正黑體" w:cs="Arial" w:hint="eastAsia"/>
                <w:color w:val="0D0D0D" w:themeColor="text1" w:themeTint="F2"/>
                <w:szCs w:val="24"/>
              </w:rPr>
              <w:t>之</w:t>
            </w:r>
            <w:r w:rsidRPr="00F115F1"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  <w:t>遵循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D0D0D" w:themeColor="text1" w:themeTint="F2"/>
                <w:sz w:val="22"/>
              </w:rPr>
              <w:t>遵循</w:t>
            </w:r>
            <w:r w:rsidRPr="003D00A7">
              <w:rPr>
                <w:rFonts w:ascii="微軟正黑體" w:eastAsia="微軟正黑體" w:hAnsi="微軟正黑體" w:cs="Arial"/>
                <w:color w:val="0D0D0D" w:themeColor="text1" w:themeTint="F2"/>
                <w:sz w:val="22"/>
              </w:rPr>
              <w:t>環保法規與</w:t>
            </w:r>
            <w:r w:rsidRPr="00DC44A7">
              <w:rPr>
                <w:rFonts w:ascii="微軟正黑體" w:eastAsia="微軟正黑體" w:hAnsi="微軟正黑體" w:cs="Arial"/>
                <w:color w:val="0D0D0D" w:themeColor="text1" w:themeTint="F2"/>
                <w:sz w:val="22"/>
              </w:rPr>
              <w:t>綠色產品</w:t>
            </w:r>
            <w:r w:rsidR="00200542">
              <w:rPr>
                <w:rFonts w:ascii="微軟正黑體" w:eastAsia="微軟正黑體" w:hAnsi="微軟正黑體" w:cs="Arial" w:hint="eastAsia"/>
                <w:color w:val="0D0D0D" w:themeColor="text1" w:themeTint="F2"/>
                <w:sz w:val="22"/>
              </w:rPr>
              <w:t>相關</w:t>
            </w:r>
            <w:r>
              <w:rPr>
                <w:rFonts w:ascii="微軟正黑體" w:eastAsia="微軟正黑體" w:hAnsi="微軟正黑體" w:cs="Arial" w:hint="eastAsia"/>
                <w:color w:val="0D0D0D" w:themeColor="text1" w:themeTint="F2"/>
                <w:sz w:val="22"/>
              </w:rPr>
              <w:t>規定</w:t>
            </w:r>
            <w:r w:rsidRPr="003D00A7">
              <w:rPr>
                <w:rFonts w:ascii="微軟正黑體" w:eastAsia="微軟正黑體" w:hAnsi="微軟正黑體" w:cs="Arial"/>
                <w:sz w:val="22"/>
              </w:rPr>
              <w:t>等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92930044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49711473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95259640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212229226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22.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DC44A7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  <w:r w:rsidRPr="00DC44A7">
              <w:rPr>
                <w:rFonts w:ascii="微軟正黑體" w:eastAsia="微軟正黑體" w:hAnsi="微軟正黑體" w:cs="Arial"/>
                <w:szCs w:val="24"/>
              </w:rPr>
              <w:t>供應商環境評估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DC44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color w:val="0D0D0D" w:themeColor="text1" w:themeTint="F2"/>
                <w:sz w:val="22"/>
              </w:rPr>
            </w:pPr>
            <w:r w:rsidRPr="00DC44A7">
              <w:rPr>
                <w:rFonts w:ascii="微軟正黑體" w:eastAsia="微軟正黑體" w:hAnsi="微軟正黑體" w:cs="Arial" w:hint="eastAsia"/>
                <w:sz w:val="22"/>
              </w:rPr>
              <w:t>納入</w:t>
            </w:r>
            <w:r w:rsidRPr="00DC44A7">
              <w:rPr>
                <w:rFonts w:ascii="微軟正黑體" w:eastAsia="微軟正黑體" w:hAnsi="微軟正黑體" w:cs="Arial"/>
                <w:sz w:val="22"/>
              </w:rPr>
              <w:t>環境</w:t>
            </w:r>
            <w:r w:rsidRPr="00DC44A7">
              <w:rPr>
                <w:rFonts w:ascii="微軟正黑體" w:eastAsia="微軟正黑體" w:hAnsi="微軟正黑體" w:cs="Arial" w:hint="eastAsia"/>
                <w:sz w:val="22"/>
              </w:rPr>
              <w:t>面向之</w:t>
            </w:r>
            <w:r w:rsidRPr="00DC44A7">
              <w:rPr>
                <w:rFonts w:ascii="微軟正黑體" w:eastAsia="微軟正黑體" w:hAnsi="微軟正黑體" w:cs="Arial"/>
                <w:sz w:val="22"/>
              </w:rPr>
              <w:t>議題作為篩選供應商之考量</w:t>
            </w:r>
            <w:r w:rsidRPr="00DC44A7"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27730390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74078790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79312524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36965370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23.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排放與空污管理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公司對排放廢水</w:t>
            </w:r>
            <w:r>
              <w:rPr>
                <w:rFonts w:ascii="新細明體" w:eastAsia="新細明體" w:hAnsi="新細明體" w:cs="Arial" w:hint="eastAsia"/>
                <w:sz w:val="22"/>
              </w:rPr>
              <w:t>、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廢</w:t>
            </w:r>
            <w:r w:rsidRPr="00D3591F">
              <w:rPr>
                <w:rFonts w:ascii="微軟正黑體" w:eastAsia="微軟正黑體" w:hAnsi="微軟正黑體" w:cs="Arial" w:hint="eastAsia"/>
                <w:sz w:val="22"/>
              </w:rPr>
              <w:t>氣的污染源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進行檢測</w:t>
            </w:r>
            <w:r>
              <w:rPr>
                <w:rFonts w:ascii="新細明體" w:eastAsia="新細明體" w:hAnsi="新細明體" w:cs="Arial" w:hint="eastAsia"/>
                <w:sz w:val="22"/>
              </w:rPr>
              <w:t>、量的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控制等管理措施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81305908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22357592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3763761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208451859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spacing w:line="140" w:lineRule="atLeast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24.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衝突礦產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D24030">
              <w:rPr>
                <w:rFonts w:ascii="微軟正黑體" w:eastAsia="微軟正黑體" w:hAnsi="微軟正黑體" w:cs="Arial" w:hint="eastAsia"/>
                <w:sz w:val="22"/>
              </w:rPr>
              <w:t>要求供應商揭露原物料來源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使</w:t>
            </w:r>
            <w:r w:rsidRPr="00D24030">
              <w:rPr>
                <w:rFonts w:ascii="微軟正黑體" w:eastAsia="微軟正黑體" w:hAnsi="微軟正黑體" w:cs="Arial" w:hint="eastAsia"/>
                <w:sz w:val="22"/>
              </w:rPr>
              <w:t>用衝突礦物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36637664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8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37188169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8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19156953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8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86925738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471BC" w:rsidRPr="00CA046C" w:rsidRDefault="007471BC" w:rsidP="007471BC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A046C">
              <w:rPr>
                <w:rFonts w:ascii="微軟正黑體" w:eastAsia="微軟正黑體" w:hAnsi="微軟正黑體" w:cs="Arial" w:hint="eastAsia"/>
                <w:b/>
                <w:szCs w:val="24"/>
              </w:rPr>
              <w:t>社</w:t>
            </w:r>
          </w:p>
          <w:p w:rsidR="007471BC" w:rsidRPr="00CA046C" w:rsidRDefault="007471BC" w:rsidP="007471BC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A046C">
              <w:rPr>
                <w:rFonts w:ascii="微軟正黑體" w:eastAsia="微軟正黑體" w:hAnsi="微軟正黑體" w:cs="Arial" w:hint="eastAsia"/>
                <w:b/>
                <w:szCs w:val="24"/>
              </w:rPr>
              <w:t>會</w:t>
            </w:r>
          </w:p>
          <w:p w:rsidR="007471BC" w:rsidRPr="00CA046C" w:rsidRDefault="007471BC" w:rsidP="007471BC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A046C">
              <w:rPr>
                <w:rFonts w:ascii="微軟正黑體" w:eastAsia="微軟正黑體" w:hAnsi="微軟正黑體" w:cs="Arial" w:hint="eastAsia"/>
                <w:b/>
                <w:szCs w:val="24"/>
              </w:rPr>
              <w:t>責</w:t>
            </w:r>
          </w:p>
          <w:p w:rsidR="007471BC" w:rsidRDefault="007471BC" w:rsidP="007471BC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A046C">
              <w:rPr>
                <w:rFonts w:ascii="微軟正黑體" w:eastAsia="微軟正黑體" w:hAnsi="微軟正黑體" w:cs="Arial" w:hint="eastAsia"/>
                <w:b/>
                <w:szCs w:val="24"/>
              </w:rPr>
              <w:t>任</w:t>
            </w:r>
          </w:p>
          <w:p w:rsidR="00422FEC" w:rsidRDefault="00422FEC" w:rsidP="00422FEC">
            <w:pPr>
              <w:jc w:val="center"/>
              <w:rPr>
                <w:rFonts w:ascii="細明體" w:eastAsia="細明體" w:hAnsi="細明體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︵</w:t>
            </w:r>
          </w:p>
          <w:p w:rsidR="00422FEC" w:rsidRPr="00422FEC" w:rsidRDefault="00422FEC" w:rsidP="00B27DAF">
            <w:pPr>
              <w:spacing w:line="240" w:lineRule="exact"/>
              <w:jc w:val="center"/>
              <w:rPr>
                <w:rFonts w:ascii="Arial" w:eastAsia="細明體" w:hAnsi="Arial" w:cs="Arial"/>
                <w:b/>
                <w:szCs w:val="24"/>
              </w:rPr>
            </w:pPr>
            <w:r w:rsidRPr="00B27DAF">
              <w:rPr>
                <w:rFonts w:ascii="微軟正黑體" w:eastAsia="微軟正黑體" w:hAnsi="微軟正黑體" w:cstheme="majorHAnsi" w:hint="eastAsia"/>
                <w:b/>
                <w:szCs w:val="24"/>
              </w:rPr>
              <w:t>Ｓ</w:t>
            </w:r>
          </w:p>
          <w:p w:rsidR="00422FEC" w:rsidRPr="00490E69" w:rsidRDefault="00422FEC" w:rsidP="00422FE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Cs w:val="24"/>
              </w:rPr>
              <w:t>︶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 xml:space="preserve">25. 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人才招募與留才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如員工績效考核、薪酬與獎勵制度等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23438668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99765559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60109336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86163446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8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26.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勞資關係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勞資雙向之互動與溝通(例如：重大營運變化預告、勞資協商、溝通與申訴管道機制等)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43674686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34931662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73883262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710543867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349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27.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教育訓練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公司提供的就業機會、員工訓練、與職涯發展規畫協助等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393941490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056815035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31448051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45263411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18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 xml:space="preserve">28. 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員工多元化與</w:t>
            </w:r>
          </w:p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平等機會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不因性別、種族、國籍等區分員工給予不同機會(例如:女男同酬、多元化員工架構)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19798936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5145444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4405233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739699101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62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29.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/>
                <w:szCs w:val="24"/>
              </w:rPr>
              <w:t>社會關懷與參與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D00A7">
              <w:rPr>
                <w:rFonts w:ascii="微軟正黑體" w:eastAsia="微軟正黑體" w:hAnsi="微軟正黑體" w:cs="Arial"/>
                <w:sz w:val="22"/>
              </w:rPr>
              <w:t>參與社會公益活動，以捐贈物資或金錢、提供服務等方式回饋社會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1872914008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37897238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92812239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92795524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45"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 xml:space="preserve">30. 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童工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防止公司本身或供應商等使用</w:t>
            </w:r>
            <w:r w:rsidRPr="00D24030">
              <w:rPr>
                <w:rFonts w:ascii="微軟正黑體" w:eastAsia="微軟正黑體" w:hAnsi="微軟正黑體" w:cs="Arial" w:hint="eastAsia"/>
                <w:sz w:val="22"/>
              </w:rPr>
              <w:t>最低年齡限制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以下之童工</w:t>
            </w:r>
            <w:r>
              <w:rPr>
                <w:rFonts w:ascii="新細明體" w:eastAsia="新細明體" w:hAnsi="新細明體" w:cs="Arial" w:hint="eastAsia"/>
                <w:sz w:val="22"/>
              </w:rPr>
              <w:t>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-942061833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55621105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1388386274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40816240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  <w:tr w:rsidR="007471BC" w:rsidRPr="00490E69" w:rsidTr="007471BC">
        <w:trPr>
          <w:trHeight w:val="428"/>
        </w:trPr>
        <w:tc>
          <w:tcPr>
            <w:tcW w:w="4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71BC" w:rsidRPr="00490E69" w:rsidRDefault="007471BC" w:rsidP="007471BC">
            <w:pPr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471BC" w:rsidRPr="007471BC" w:rsidRDefault="007471BC" w:rsidP="007471BC">
            <w:pPr>
              <w:jc w:val="right"/>
              <w:rPr>
                <w:rFonts w:ascii="Arial" w:hAnsi="Arial" w:cs="Arial"/>
              </w:rPr>
            </w:pPr>
            <w:r w:rsidRPr="007471BC">
              <w:rPr>
                <w:rFonts w:ascii="Arial" w:hAnsi="Arial" w:cs="Arial"/>
              </w:rPr>
              <w:t>31.</w:t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471BC" w:rsidRPr="00F115F1" w:rsidRDefault="007471BC" w:rsidP="007471B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115F1">
              <w:rPr>
                <w:rFonts w:ascii="微軟正黑體" w:eastAsia="微軟正黑體" w:hAnsi="微軟正黑體" w:cs="Arial" w:hint="eastAsia"/>
                <w:szCs w:val="24"/>
              </w:rPr>
              <w:t>強迫勞動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471BC" w:rsidRPr="003D00A7" w:rsidRDefault="007471BC" w:rsidP="007471BC">
            <w:pPr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D24030">
              <w:rPr>
                <w:rFonts w:ascii="微軟正黑體" w:eastAsia="微軟正黑體" w:hAnsi="微軟正黑體" w:cs="Arial" w:hint="eastAsia"/>
                <w:sz w:val="22"/>
              </w:rPr>
              <w:t>防止公司本身或供應商等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涉及</w:t>
            </w:r>
            <w:r w:rsidRPr="00D24030">
              <w:rPr>
                <w:rFonts w:ascii="微軟正黑體" w:eastAsia="微軟正黑體" w:hAnsi="微軟正黑體" w:cs="Arial" w:hint="eastAsia"/>
                <w:sz w:val="22"/>
              </w:rPr>
              <w:t>任何人在非自願、受任何懲罰的威脅情況下，所提供的所有工作或服務。</w:t>
            </w:r>
          </w:p>
        </w:tc>
        <w:sdt>
          <w:sdtPr>
            <w:rPr>
              <w:rFonts w:ascii="Arial" w:eastAsiaTheme="majorEastAsia" w:hAnsi="Arial" w:cs="Arial"/>
              <w:b/>
              <w:szCs w:val="24"/>
            </w:rPr>
            <w:id w:val="206190744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-1566328116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643321102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Cs w:val="24"/>
            </w:rPr>
            <w:id w:val="375049909"/>
            <w14:checkbox>
              <w14:checked w14:val="0"/>
              <w14:checkedState w14:val="2609" w14:font="新細明體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471BC" w:rsidRPr="003D00A7" w:rsidRDefault="007471BC" w:rsidP="007471BC">
                <w:pPr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r w:rsidRPr="003D00A7">
                  <w:rPr>
                    <w:rFonts w:ascii="Segoe UI Symbol" w:eastAsiaTheme="majorEastAsia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</w:tr>
    </w:tbl>
    <w:p w:rsidR="00BB533B" w:rsidRDefault="00EE2643" w:rsidP="00BC7F72">
      <w:pPr>
        <w:pStyle w:val="a7"/>
        <w:numPr>
          <w:ilvl w:val="0"/>
          <w:numId w:val="1"/>
        </w:numPr>
        <w:spacing w:beforeLines="25" w:before="90" w:afterLines="25" w:after="90" w:line="320" w:lineRule="exact"/>
        <w:ind w:leftChars="0" w:left="357" w:hanging="357"/>
      </w:pPr>
      <w:r w:rsidRPr="00BD28C5">
        <w:rPr>
          <w:rFonts w:ascii="微軟正黑體" w:eastAsia="微軟正黑體" w:hAnsi="微軟正黑體"/>
        </w:rPr>
        <w:t>其他關注議題</w:t>
      </w:r>
    </w:p>
    <w:tbl>
      <w:tblPr>
        <w:tblStyle w:val="a8"/>
        <w:tblW w:w="9983" w:type="dxa"/>
        <w:tblInd w:w="-147" w:type="dxa"/>
        <w:tblLook w:val="04A0" w:firstRow="1" w:lastRow="0" w:firstColumn="1" w:lastColumn="0" w:noHBand="0" w:noVBand="1"/>
      </w:tblPr>
      <w:tblGrid>
        <w:gridCol w:w="9983"/>
      </w:tblGrid>
      <w:tr w:rsidR="00B13488" w:rsidRPr="00490E69" w:rsidTr="00CE1E4D">
        <w:trPr>
          <w:trHeight w:val="2395"/>
        </w:trPr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488" w:rsidRPr="00490E69" w:rsidRDefault="00B13488" w:rsidP="00606A92">
            <w:pPr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</w:tr>
    </w:tbl>
    <w:p w:rsidR="001D2646" w:rsidRDefault="00B70871" w:rsidP="003D00A7">
      <w:pPr>
        <w:pStyle w:val="a7"/>
        <w:spacing w:beforeLines="25" w:before="90" w:line="320" w:lineRule="exact"/>
        <w:ind w:leftChars="0" w:left="357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感</w:t>
      </w:r>
      <w:r w:rsidR="00EE2643" w:rsidRPr="003D00A7">
        <w:rPr>
          <w:rFonts w:ascii="微軟正黑體" w:eastAsia="微軟正黑體" w:hAnsi="微軟正黑體" w:cs="Arial"/>
          <w:szCs w:val="24"/>
        </w:rPr>
        <w:t>謝您的回饋，您的寶貴意見將是明泰科技持續實踐企業社會責任的重要參考。</w:t>
      </w:r>
    </w:p>
    <w:p w:rsidR="001D2646" w:rsidRDefault="000A3685" w:rsidP="001D2646">
      <w:pPr>
        <w:jc w:val="center"/>
        <w:rPr>
          <w:rFonts w:ascii="Arial" w:eastAsia="新細明體" w:hAnsi="Arial" w:cs="Arial"/>
          <w:color w:val="0D0D0D" w:themeColor="text1" w:themeTint="F2"/>
          <w:kern w:val="0"/>
          <w:sz w:val="28"/>
          <w:szCs w:val="28"/>
        </w:rPr>
      </w:pPr>
      <w:r w:rsidRPr="003D00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6C7D6" wp14:editId="23BD2A5F">
                <wp:simplePos x="0" y="0"/>
                <wp:positionH relativeFrom="margin">
                  <wp:posOffset>-419735</wp:posOffset>
                </wp:positionH>
                <wp:positionV relativeFrom="paragraph">
                  <wp:posOffset>432131</wp:posOffset>
                </wp:positionV>
                <wp:extent cx="7029450" cy="311150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6A92" w:rsidRPr="003D00A7" w:rsidRDefault="00606A92" w:rsidP="003D00A7">
                            <w:pPr>
                              <w:spacing w:line="300" w:lineRule="exact"/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</w:pPr>
                            <w:bookmarkStart w:id="0" w:name="_GoBack"/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本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sz w:val="22"/>
                              </w:rPr>
                              <w:t>記錄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保存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 xml:space="preserve">3 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年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審核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 xml:space="preserve">: 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徐肇聰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製表人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: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品質系統課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/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吳青燁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製表日期：</w:t>
                            </w:r>
                            <w:r w:rsidRPr="003D00A7">
                              <w:rPr>
                                <w:rFonts w:asciiTheme="majorHAnsi" w:eastAsia="微軟正黑體" w:hAnsiTheme="majorHAnsi" w:cstheme="majorHAnsi"/>
                                <w:kern w:val="0"/>
                                <w:sz w:val="22"/>
                              </w:rPr>
                              <w:t>2020/09/18  Form #: F2142-D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6C7D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33.05pt;margin-top:34.05pt;width:553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" filled="f" stroked="f" strokeweight=".5pt">
                <v:textbox>
                  <w:txbxContent>
                    <w:p w:rsidR="00606A92" w:rsidRPr="003D00A7" w:rsidRDefault="00606A92" w:rsidP="003D00A7">
                      <w:pPr>
                        <w:spacing w:line="300" w:lineRule="exact"/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</w:pPr>
                      <w:bookmarkStart w:id="1" w:name="_GoBack"/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本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sz w:val="22"/>
                        </w:rPr>
                        <w:t>記錄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保存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 xml:space="preserve">3 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年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 xml:space="preserve">    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審核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 xml:space="preserve">: 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徐肇聰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 xml:space="preserve">   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製表人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: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品質系統課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/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吳青燁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 xml:space="preserve">   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製表日期：</w:t>
                      </w:r>
                      <w:r w:rsidRPr="003D00A7">
                        <w:rPr>
                          <w:rFonts w:asciiTheme="majorHAnsi" w:eastAsia="微軟正黑體" w:hAnsiTheme="majorHAnsi" w:cstheme="majorHAnsi"/>
                          <w:kern w:val="0"/>
                          <w:sz w:val="22"/>
                        </w:rPr>
                        <w:t>2020/09/18  Form #: F2142-D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2646" w:rsidSect="00DB3579">
      <w:pgSz w:w="11906" w:h="16838"/>
      <w:pgMar w:top="68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A1" w:rsidRDefault="009A57A1" w:rsidP="00BB533B">
      <w:r>
        <w:separator/>
      </w:r>
    </w:p>
  </w:endnote>
  <w:endnote w:type="continuationSeparator" w:id="0">
    <w:p w:rsidR="009A57A1" w:rsidRDefault="009A57A1" w:rsidP="00BB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A1" w:rsidRDefault="009A57A1" w:rsidP="00BB533B">
      <w:r>
        <w:separator/>
      </w:r>
    </w:p>
  </w:footnote>
  <w:footnote w:type="continuationSeparator" w:id="0">
    <w:p w:rsidR="009A57A1" w:rsidRDefault="009A57A1" w:rsidP="00BB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2C96"/>
    <w:multiLevelType w:val="hybridMultilevel"/>
    <w:tmpl w:val="4FCA81C8"/>
    <w:lvl w:ilvl="0" w:tplc="CB6C93C6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3B4EC0"/>
    <w:multiLevelType w:val="hybridMultilevel"/>
    <w:tmpl w:val="5E7C1654"/>
    <w:lvl w:ilvl="0" w:tplc="F448218C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9B6215"/>
    <w:multiLevelType w:val="hybridMultilevel"/>
    <w:tmpl w:val="150A65F6"/>
    <w:lvl w:ilvl="0" w:tplc="F0C0C026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72"/>
    <w:rsid w:val="0000602B"/>
    <w:rsid w:val="00015FC3"/>
    <w:rsid w:val="00043A72"/>
    <w:rsid w:val="00052053"/>
    <w:rsid w:val="0007777E"/>
    <w:rsid w:val="000A3685"/>
    <w:rsid w:val="000E266E"/>
    <w:rsid w:val="00184400"/>
    <w:rsid w:val="001C6AA6"/>
    <w:rsid w:val="001D2646"/>
    <w:rsid w:val="00200542"/>
    <w:rsid w:val="00201C72"/>
    <w:rsid w:val="0024638A"/>
    <w:rsid w:val="0027331B"/>
    <w:rsid w:val="00273E1C"/>
    <w:rsid w:val="002A6366"/>
    <w:rsid w:val="002B54CD"/>
    <w:rsid w:val="002B5B29"/>
    <w:rsid w:val="002F2D6D"/>
    <w:rsid w:val="002F63D0"/>
    <w:rsid w:val="0030607E"/>
    <w:rsid w:val="00316071"/>
    <w:rsid w:val="00352540"/>
    <w:rsid w:val="003720D8"/>
    <w:rsid w:val="00390A3D"/>
    <w:rsid w:val="003D00A7"/>
    <w:rsid w:val="003F018F"/>
    <w:rsid w:val="003F3807"/>
    <w:rsid w:val="00422FEC"/>
    <w:rsid w:val="0045205E"/>
    <w:rsid w:val="00460AD9"/>
    <w:rsid w:val="00460C10"/>
    <w:rsid w:val="00464508"/>
    <w:rsid w:val="004777AC"/>
    <w:rsid w:val="004A789E"/>
    <w:rsid w:val="00570FF3"/>
    <w:rsid w:val="0058420B"/>
    <w:rsid w:val="00591042"/>
    <w:rsid w:val="005A2F70"/>
    <w:rsid w:val="005D6EC7"/>
    <w:rsid w:val="00606A92"/>
    <w:rsid w:val="00612F17"/>
    <w:rsid w:val="00626EC3"/>
    <w:rsid w:val="00692FC9"/>
    <w:rsid w:val="006D3501"/>
    <w:rsid w:val="006D3D48"/>
    <w:rsid w:val="006F306F"/>
    <w:rsid w:val="0070398D"/>
    <w:rsid w:val="00710CB5"/>
    <w:rsid w:val="007117A2"/>
    <w:rsid w:val="00714CE1"/>
    <w:rsid w:val="0073056A"/>
    <w:rsid w:val="007471BC"/>
    <w:rsid w:val="00761145"/>
    <w:rsid w:val="007635B8"/>
    <w:rsid w:val="0081202D"/>
    <w:rsid w:val="00812D30"/>
    <w:rsid w:val="008715B7"/>
    <w:rsid w:val="00895D13"/>
    <w:rsid w:val="008A442D"/>
    <w:rsid w:val="008A5618"/>
    <w:rsid w:val="008A572C"/>
    <w:rsid w:val="008B234B"/>
    <w:rsid w:val="008C4C03"/>
    <w:rsid w:val="008E26EA"/>
    <w:rsid w:val="009125CB"/>
    <w:rsid w:val="0091511C"/>
    <w:rsid w:val="0092674F"/>
    <w:rsid w:val="009335FB"/>
    <w:rsid w:val="009A57A1"/>
    <w:rsid w:val="009A69B6"/>
    <w:rsid w:val="009B316F"/>
    <w:rsid w:val="009C5F49"/>
    <w:rsid w:val="009C6D03"/>
    <w:rsid w:val="00A218A8"/>
    <w:rsid w:val="00A21D99"/>
    <w:rsid w:val="00A43821"/>
    <w:rsid w:val="00AD551C"/>
    <w:rsid w:val="00B13488"/>
    <w:rsid w:val="00B27DAF"/>
    <w:rsid w:val="00B4448D"/>
    <w:rsid w:val="00B45F64"/>
    <w:rsid w:val="00B70871"/>
    <w:rsid w:val="00B812DA"/>
    <w:rsid w:val="00B913F2"/>
    <w:rsid w:val="00BB533B"/>
    <w:rsid w:val="00BC7F72"/>
    <w:rsid w:val="00BD28C5"/>
    <w:rsid w:val="00C52377"/>
    <w:rsid w:val="00C5731E"/>
    <w:rsid w:val="00C605F6"/>
    <w:rsid w:val="00C66E59"/>
    <w:rsid w:val="00C7069A"/>
    <w:rsid w:val="00C7581F"/>
    <w:rsid w:val="00C8298E"/>
    <w:rsid w:val="00C96F99"/>
    <w:rsid w:val="00CA046C"/>
    <w:rsid w:val="00CB5164"/>
    <w:rsid w:val="00CD65CE"/>
    <w:rsid w:val="00CE0CD0"/>
    <w:rsid w:val="00CE1E4D"/>
    <w:rsid w:val="00CF6229"/>
    <w:rsid w:val="00D11150"/>
    <w:rsid w:val="00D24030"/>
    <w:rsid w:val="00D25245"/>
    <w:rsid w:val="00D3591F"/>
    <w:rsid w:val="00D56D76"/>
    <w:rsid w:val="00D873B0"/>
    <w:rsid w:val="00DA4BB0"/>
    <w:rsid w:val="00DB3579"/>
    <w:rsid w:val="00DC44A7"/>
    <w:rsid w:val="00DC78D4"/>
    <w:rsid w:val="00DD1F82"/>
    <w:rsid w:val="00DE0B78"/>
    <w:rsid w:val="00E04687"/>
    <w:rsid w:val="00E214E8"/>
    <w:rsid w:val="00E51559"/>
    <w:rsid w:val="00E54CD7"/>
    <w:rsid w:val="00E77EAD"/>
    <w:rsid w:val="00EE2643"/>
    <w:rsid w:val="00EF1DE7"/>
    <w:rsid w:val="00F04C60"/>
    <w:rsid w:val="00F052AC"/>
    <w:rsid w:val="00F115F1"/>
    <w:rsid w:val="00F26863"/>
    <w:rsid w:val="00F51A65"/>
    <w:rsid w:val="00F643DA"/>
    <w:rsid w:val="00F81928"/>
    <w:rsid w:val="00F843B0"/>
    <w:rsid w:val="00FB754E"/>
    <w:rsid w:val="00FB7B6E"/>
    <w:rsid w:val="00FC5940"/>
    <w:rsid w:val="00FD2B55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EA481-C228-4B8E-BCC3-360FFC13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53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533B"/>
    <w:rPr>
      <w:sz w:val="20"/>
      <w:szCs w:val="20"/>
    </w:rPr>
  </w:style>
  <w:style w:type="paragraph" w:styleId="a7">
    <w:name w:val="List Paragraph"/>
    <w:basedOn w:val="a"/>
    <w:uiPriority w:val="34"/>
    <w:qFormat/>
    <w:rsid w:val="00BB533B"/>
    <w:pPr>
      <w:ind w:leftChars="200" w:left="480"/>
    </w:pPr>
  </w:style>
  <w:style w:type="table" w:styleId="a8">
    <w:name w:val="Table Grid"/>
    <w:basedOn w:val="a1"/>
    <w:uiPriority w:val="39"/>
    <w:rsid w:val="00BB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F843B0"/>
  </w:style>
  <w:style w:type="paragraph" w:styleId="a9">
    <w:name w:val="Balloon Text"/>
    <w:basedOn w:val="a"/>
    <w:link w:val="aa"/>
    <w:uiPriority w:val="99"/>
    <w:semiHidden/>
    <w:unhideWhenUsed/>
    <w:rsid w:val="00C75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5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4D21-5EDB-426D-927B-9AF3243B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Jerry_Tsai 蔡文哲 (HQ)</dc:creator>
  <cp:keywords/>
  <dc:description/>
  <cp:lastModifiedBy>Jerry_Tsai 蔡文哲 (HQ)</cp:lastModifiedBy>
  <cp:revision>48</cp:revision>
  <cp:lastPrinted>2021-09-28T07:47:00Z</cp:lastPrinted>
  <dcterms:created xsi:type="dcterms:W3CDTF">2021-09-28T07:38:00Z</dcterms:created>
  <dcterms:modified xsi:type="dcterms:W3CDTF">2021-12-06T04:30:00Z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2021-09-28T07:09:40Z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ea19901c-2bca-4c20-a4b3-208c6dff8e7d</vt:lpwstr>
  </property>
  <property fmtid="{D5CDD505-2E9C-101B-9397-08002B2CF9AE}" pid="8" name="MSIP_Label_d3d538fd-7cd2-4b8b-bd42-f6ee8cc1e568_ContentBits">
    <vt:lpwstr>0</vt:lpwstr>
  </property>
</Properties>
</file>